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321" w:rsidRDefault="00330321" w:rsidP="00330321">
      <w:pPr>
        <w:spacing w:before="162" w:line="230" w:lineRule="auto"/>
        <w:ind w:left="142"/>
        <w:rPr>
          <w:rFonts w:ascii="黑体" w:eastAsia="黑体" w:hAnsi="黑体" w:cs="黑体"/>
          <w:sz w:val="24"/>
          <w:szCs w:val="24"/>
          <w:lang w:eastAsia="zh-CN"/>
        </w:rPr>
      </w:pPr>
      <w:bookmarkStart w:id="0" w:name="_GoBack"/>
      <w:bookmarkEnd w:id="0"/>
    </w:p>
    <w:p w:rsidR="00330321" w:rsidRDefault="00AE15DF" w:rsidP="00330321">
      <w:pPr>
        <w:spacing w:before="162" w:line="230" w:lineRule="auto"/>
        <w:ind w:left="142"/>
        <w:jc w:val="center"/>
        <w:rPr>
          <w:rFonts w:ascii="黑体" w:eastAsia="黑体" w:hAnsi="黑体" w:cs="黑体"/>
          <w:sz w:val="24"/>
          <w:szCs w:val="24"/>
          <w:lang w:eastAsia="zh-CN"/>
        </w:rPr>
      </w:pPr>
      <w:r>
        <w:rPr>
          <w:rFonts w:ascii="仿宋" w:eastAsia="仿宋" w:hAnsi="仿宋" w:cs="仿宋"/>
          <w:b/>
          <w:bCs/>
          <w:spacing w:val="-2"/>
          <w:sz w:val="43"/>
          <w:szCs w:val="43"/>
        </w:rPr>
        <w:t>团体标准复审</w:t>
      </w:r>
      <w:r w:rsidR="00BC42E3">
        <w:rPr>
          <w:rFonts w:ascii="仿宋" w:eastAsia="仿宋" w:hAnsi="仿宋" w:cs="仿宋" w:hint="eastAsia"/>
          <w:b/>
          <w:bCs/>
          <w:spacing w:val="-2"/>
          <w:sz w:val="43"/>
          <w:szCs w:val="43"/>
          <w:lang w:eastAsia="zh-CN"/>
        </w:rPr>
        <w:t>结论</w:t>
      </w:r>
      <w:r w:rsidR="00FA0C52">
        <w:rPr>
          <w:rFonts w:ascii="仿宋" w:eastAsia="仿宋" w:hAnsi="仿宋" w:cs="仿宋" w:hint="eastAsia"/>
          <w:b/>
          <w:bCs/>
          <w:spacing w:val="-2"/>
          <w:sz w:val="43"/>
          <w:szCs w:val="43"/>
          <w:lang w:eastAsia="zh-CN"/>
        </w:rPr>
        <w:t>单</w:t>
      </w:r>
    </w:p>
    <w:p w:rsidR="00FA0C52" w:rsidRDefault="00FA0C52" w:rsidP="00330321">
      <w:pPr>
        <w:spacing w:before="162" w:line="230" w:lineRule="auto"/>
        <w:ind w:left="142"/>
        <w:jc w:val="center"/>
        <w:rPr>
          <w:rFonts w:ascii="仿宋" w:eastAsia="仿宋" w:hAnsi="仿宋" w:cs="仿宋"/>
          <w:b/>
          <w:sz w:val="32"/>
          <w:szCs w:val="32"/>
          <w:lang w:eastAsia="zh-CN"/>
        </w:rPr>
      </w:pPr>
      <w:r w:rsidRPr="00FA0C52">
        <w:rPr>
          <w:rFonts w:ascii="仿宋" w:eastAsia="仿宋" w:hAnsi="仿宋" w:cs="仿宋" w:hint="eastAsia"/>
          <w:b/>
          <w:sz w:val="32"/>
          <w:szCs w:val="32"/>
          <w:lang w:eastAsia="zh-CN"/>
        </w:rPr>
        <w:t>2025</w:t>
      </w:r>
      <w:r w:rsidR="00DE5031">
        <w:rPr>
          <w:rFonts w:ascii="仿宋" w:eastAsia="仿宋" w:hAnsi="仿宋" w:cs="仿宋" w:hint="eastAsia"/>
          <w:b/>
          <w:sz w:val="32"/>
          <w:szCs w:val="32"/>
          <w:lang w:eastAsia="zh-CN"/>
        </w:rPr>
        <w:t>团体标准复审</w:t>
      </w:r>
      <w:r w:rsidR="005F6B94">
        <w:rPr>
          <w:rFonts w:ascii="仿宋" w:eastAsia="仿宋" w:hAnsi="仿宋" w:cs="仿宋" w:hint="eastAsia"/>
          <w:b/>
          <w:sz w:val="32"/>
          <w:szCs w:val="32"/>
          <w:lang w:eastAsia="zh-CN"/>
        </w:rPr>
        <w:t>结论单</w:t>
      </w:r>
      <w:r w:rsidRPr="00FA0C52">
        <w:rPr>
          <w:rFonts w:ascii="仿宋" w:eastAsia="仿宋" w:hAnsi="仿宋" w:cs="仿宋" w:hint="eastAsia"/>
          <w:b/>
          <w:sz w:val="32"/>
          <w:szCs w:val="32"/>
          <w:lang w:eastAsia="zh-CN"/>
        </w:rPr>
        <w:t>（</w:t>
      </w:r>
      <w:r w:rsidR="005F6B94">
        <w:rPr>
          <w:rFonts w:ascii="仿宋" w:eastAsia="仿宋" w:hAnsi="仿宋" w:cs="仿宋" w:hint="eastAsia"/>
          <w:b/>
          <w:sz w:val="32"/>
          <w:szCs w:val="32"/>
          <w:lang w:eastAsia="zh-CN"/>
        </w:rPr>
        <w:t>一</w:t>
      </w:r>
      <w:r w:rsidRPr="00FA0C52">
        <w:rPr>
          <w:rFonts w:ascii="仿宋" w:eastAsia="仿宋" w:hAnsi="仿宋" w:cs="仿宋" w:hint="eastAsia"/>
          <w:b/>
          <w:sz w:val="32"/>
          <w:szCs w:val="32"/>
          <w:lang w:eastAsia="zh-CN"/>
        </w:rPr>
        <w:t>）</w:t>
      </w:r>
    </w:p>
    <w:p w:rsidR="005F6B94" w:rsidRPr="00330321" w:rsidRDefault="005F6B94" w:rsidP="00330321">
      <w:pPr>
        <w:spacing w:before="162" w:line="230" w:lineRule="auto"/>
        <w:ind w:left="142"/>
        <w:jc w:val="center"/>
        <w:rPr>
          <w:rFonts w:ascii="黑体" w:eastAsia="黑体" w:hAnsi="黑体" w:cs="黑体"/>
          <w:sz w:val="24"/>
          <w:szCs w:val="24"/>
          <w:lang w:eastAsia="zh-CN"/>
        </w:rPr>
      </w:pPr>
    </w:p>
    <w:tbl>
      <w:tblPr>
        <w:tblW w:w="8239" w:type="dxa"/>
        <w:tblInd w:w="91" w:type="dxa"/>
        <w:tblLook w:val="04A0"/>
      </w:tblPr>
      <w:tblGrid>
        <w:gridCol w:w="2250"/>
        <w:gridCol w:w="4571"/>
        <w:gridCol w:w="1418"/>
      </w:tblGrid>
      <w:tr w:rsidR="00E550C2" w:rsidRPr="00E550C2" w:rsidTr="00E550C2">
        <w:trPr>
          <w:trHeight w:val="270"/>
        </w:trPr>
        <w:tc>
          <w:tcPr>
            <w:tcW w:w="22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b/>
                <w:bCs/>
                <w:snapToGrid/>
                <w:sz w:val="22"/>
                <w:szCs w:val="22"/>
                <w:lang w:eastAsia="zh-CN"/>
              </w:rPr>
            </w:pPr>
            <w:r w:rsidRPr="00E550C2">
              <w:rPr>
                <w:rFonts w:ascii="宋体" w:eastAsia="宋体" w:hAnsi="宋体" w:cs="宋体" w:hint="eastAsia"/>
                <w:b/>
                <w:bCs/>
                <w:snapToGrid/>
                <w:sz w:val="22"/>
                <w:szCs w:val="22"/>
                <w:lang w:eastAsia="zh-CN"/>
              </w:rPr>
              <w:t>标准编号</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b/>
                <w:bCs/>
                <w:snapToGrid/>
                <w:sz w:val="22"/>
                <w:szCs w:val="22"/>
                <w:lang w:eastAsia="zh-CN"/>
              </w:rPr>
            </w:pPr>
            <w:r w:rsidRPr="00E550C2">
              <w:rPr>
                <w:rFonts w:ascii="宋体" w:eastAsia="宋体" w:hAnsi="宋体" w:cs="宋体" w:hint="eastAsia"/>
                <w:b/>
                <w:bCs/>
                <w:snapToGrid/>
                <w:sz w:val="22"/>
                <w:szCs w:val="22"/>
                <w:lang w:eastAsia="zh-CN"/>
              </w:rPr>
              <w:t>标准名称</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b/>
                <w:bCs/>
                <w:snapToGrid/>
                <w:sz w:val="22"/>
                <w:szCs w:val="22"/>
                <w:lang w:eastAsia="zh-CN"/>
              </w:rPr>
            </w:pPr>
            <w:r w:rsidRPr="00E550C2">
              <w:rPr>
                <w:rFonts w:ascii="宋体" w:eastAsia="宋体" w:hAnsi="宋体" w:cs="宋体" w:hint="eastAsia"/>
                <w:b/>
                <w:bCs/>
                <w:snapToGrid/>
                <w:sz w:val="22"/>
                <w:szCs w:val="22"/>
                <w:lang w:eastAsia="zh-CN"/>
              </w:rPr>
              <w:t>复审结论</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452—2022</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微生物发酵床生态猪养殖技术规程</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538—2022</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智能设备互动广告投放和效果测量要求</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537—2022</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软件产品研发生命周期管理规范</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578—2022</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生物质垃圾电厂烟气净化系统</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553—2022</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文件保护袋</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500—2022</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三次元振动筛</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340—2022</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家庭卫生管理师培训规范</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341—2022</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家庭卫生管理师售后规范</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977—2023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开式齿轮喷射润滑系统</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976—2023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钢丝绳清洁润滑保养系统</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975—2023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油箱除油雾装置</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614—2023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满米酸奶生产流程规范</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611—2023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满米水泥灰</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1648—2023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净化空气处理机组</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1539—2023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生产机器人用添油装置</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1674—2023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运动针织毛衣</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1678—2023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汽车座椅骨架加工用弯管装置</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1768—2023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非重点污染源排放企业固定污染源烟气在线监测系统运行维护技术规范</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1737—2023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双轮差速驱动复合移动机器人生产规范</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1634—2023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高速公路路面沉降检测系统</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1673—2023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防伪二维码户室牌</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1908—2023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智能语音识别转文字系统技术规范</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1902—2023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建筑用太阳能光伏瓦</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1291—2023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物联网机房节能环保信息管理系统</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1956—2023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猪牛羊油脂原料</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1939—2023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橡胶改性沥青</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1788—2023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网络设备异况紧急维稳控制系统</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1785—2023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农作物种植面积无人机信息采集</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1513—2023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摩托车轴承套圈生产技术规范</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1325—2023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云平台在线监测系统技术要求</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1984—2023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乘用车后备箱铰链</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1953—2023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社会体育俱乐部乒乓球教练员能力评价规范</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1829—2023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多层复合式瑜伽垫</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1828—2023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新能源电池组散热装置</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1417—2023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醉鱼干罐头</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1289—2023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热镀锌方矩管</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1752—2023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人防工程电气线路安装技术规范</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2196—2023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电镀级硫酸镍</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2111—2023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内镶贴片式滴灌带</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2066—2023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低压配电电能质量检测系统</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lastRenderedPageBreak/>
              <w:t>T/QGCML 2064—2023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扫地机器人运行程序调试系统</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2082—2023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携带降噪组件电控箱</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2081—2023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携带导热装置的滤波器</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2079—2023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连接处设有固定组件滤波器</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2078—2023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方便角度调节滤波器安装机柜</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2176—2023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智慧健身示范区建设标准</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1317—2023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塑料片材生产线用破碎机</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2041—2023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878nm高功率半导体激光器芯片</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2215—2023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物联网智能电能表</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2283—2023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西瓜温室栽培育苗技术规程</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2304—2023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沥青混凝土面层铺装全过程碳排放的核算方法</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2239—2023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智慧小区预警示远红外电子栅栏</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2319—2023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养老照护信息管理系统</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2263—2023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基物联网管理信息平台技术规范</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2262—2023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智慧公厕管理平台技术规范</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2244—2023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限高架防碰撞系统技术规范</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2057—2023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AI动画制作流程</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2253—2023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设施葡萄种植技术规范</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2387—2023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激光机轮送装置</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2386—2023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热处理滤油架</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2385—2023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乘用车车门防撞梁管热处理工艺规范</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2384—2023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钢管管口毛刺磨端机</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2383—2023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自动测量钢管长度检测装置</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2382—2023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激光切管机导轮托料装置</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2381—2023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激光切管机烟尘处理方法</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2359—2023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高冲击要求05Cr17Ni4Cu4Nb轮盘锻件技术规范</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2358—2023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1Cr10Mo1W1NiVNbN轴类锻件技术规范</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2357—2023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不锈钢温锻件规范</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2356—2023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超超临界机组用13Cr9MoCo1NiMoVNbN锻件技术规范</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2399—2023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工业用智能终端产品使用维护培训规范</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1449—2023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多功能家用电火锅</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2001—2023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儿童玩具益智等级评价技术规范</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2433—2023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装饰装修用微晶木增韧挤出发泡型材</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2426—2023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客户服务信息管理平台技术规范</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2414—2023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园区企业入住率及出租情况管理系统</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2531—2023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风机用双列调心滚子轴承</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2639—2023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便于维修的共享单车停放点用照明装置</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2555—2023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智慧农贸管理系统</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2554—2023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计算机图像识别系统和方法</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2553—2023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制造业数字化MES管理平台</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2552—2023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基于物联网的人工智能物流系统及方法</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2551—2023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区块链农产溯源系统技术规范</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2361—2023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玻璃摩卡壶</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2360—2023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法压壶</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2327—2023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复合芽孢杆菌培养技术规范</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2261—2023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家客资源管理及开通支持系统技术规范</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2260—2023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企业日志管理与维护系统技术规范</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r w:rsidR="00E550C2" w:rsidRPr="00E550C2" w:rsidTr="00E550C2">
        <w:trPr>
          <w:trHeight w:val="270"/>
        </w:trPr>
        <w:tc>
          <w:tcPr>
            <w:tcW w:w="2250" w:type="dxa"/>
            <w:tcBorders>
              <w:top w:val="single" w:sz="4" w:space="0" w:color="000000"/>
              <w:left w:val="single" w:sz="4" w:space="0" w:color="000000"/>
              <w:bottom w:val="single" w:sz="4" w:space="0" w:color="000000"/>
              <w:right w:val="nil"/>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T/QGCML 2259—2023</w:t>
            </w:r>
          </w:p>
        </w:tc>
        <w:tc>
          <w:tcPr>
            <w:tcW w:w="45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Web应用真实用户体验管理监控系统技术规范</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E550C2" w:rsidRPr="00E550C2" w:rsidRDefault="00E550C2" w:rsidP="00E550C2">
            <w:pPr>
              <w:kinsoku/>
              <w:autoSpaceDE/>
              <w:autoSpaceDN/>
              <w:adjustRightInd/>
              <w:snapToGrid/>
              <w:jc w:val="center"/>
              <w:textAlignment w:val="auto"/>
              <w:rPr>
                <w:rFonts w:ascii="宋体" w:eastAsia="宋体" w:hAnsi="宋体" w:cs="宋体"/>
                <w:snapToGrid/>
                <w:sz w:val="18"/>
                <w:szCs w:val="18"/>
                <w:lang w:eastAsia="zh-CN"/>
              </w:rPr>
            </w:pPr>
            <w:r w:rsidRPr="00E550C2">
              <w:rPr>
                <w:rFonts w:ascii="宋体" w:eastAsia="宋体" w:hAnsi="宋体" w:cs="宋体" w:hint="eastAsia"/>
                <w:snapToGrid/>
                <w:sz w:val="18"/>
                <w:szCs w:val="18"/>
                <w:lang w:eastAsia="zh-CN"/>
              </w:rPr>
              <w:t>建议废止</w:t>
            </w:r>
          </w:p>
        </w:tc>
      </w:tr>
    </w:tbl>
    <w:p w:rsidR="00B7619C" w:rsidRPr="00FA0C52" w:rsidRDefault="00B7619C" w:rsidP="00F44D49">
      <w:pPr>
        <w:spacing w:before="176" w:line="226" w:lineRule="auto"/>
        <w:outlineLvl w:val="0"/>
        <w:rPr>
          <w:rFonts w:ascii="仿宋" w:eastAsia="仿宋" w:hAnsi="仿宋" w:cs="仿宋"/>
          <w:b/>
          <w:sz w:val="32"/>
          <w:szCs w:val="32"/>
          <w:lang w:eastAsia="zh-CN"/>
        </w:rPr>
      </w:pPr>
    </w:p>
    <w:sectPr w:rsidR="00B7619C" w:rsidRPr="00FA0C52" w:rsidSect="00B114AC">
      <w:pgSz w:w="11906" w:h="16839"/>
      <w:pgMar w:top="1440" w:right="1800" w:bottom="1440" w:left="1800" w:header="0" w:footer="0"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5B1" w:rsidRDefault="00E415B1">
      <w:r>
        <w:separator/>
      </w:r>
    </w:p>
  </w:endnote>
  <w:endnote w:type="continuationSeparator" w:id="0">
    <w:p w:rsidR="00E415B1" w:rsidRDefault="00E415B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5B1" w:rsidRDefault="00E415B1">
      <w:r>
        <w:separator/>
      </w:r>
    </w:p>
  </w:footnote>
  <w:footnote w:type="continuationSeparator" w:id="0">
    <w:p w:rsidR="00E415B1" w:rsidRDefault="00E415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proofState w:spelling="clean"/>
  <w:defaultTabStop w:val="420"/>
  <w:drawingGridHorizontalSpacing w:val="105"/>
  <w:displayHorizontalDrawingGridEvery w:val="2"/>
  <w:characterSpacingControl w:val="doNotCompress"/>
  <w:savePreviewPicture/>
  <w:hdrShapeDefaults>
    <o:shapedefaults v:ext="edit" spidmax="22530"/>
  </w:hdrShapeDefaults>
  <w:footnotePr>
    <w:footnote w:id="-1"/>
    <w:footnote w:id="0"/>
  </w:footnotePr>
  <w:endnotePr>
    <w:endnote w:id="-1"/>
    <w:endnote w:id="0"/>
  </w:endnotePr>
  <w:compat>
    <w:spaceForUL/>
    <w:ulTrailSpace/>
    <w:useFELayout/>
  </w:compat>
  <w:rsids>
    <w:rsidRoot w:val="00464781"/>
    <w:rsid w:val="00156E35"/>
    <w:rsid w:val="001F2CDC"/>
    <w:rsid w:val="001F37EB"/>
    <w:rsid w:val="002221D3"/>
    <w:rsid w:val="00330321"/>
    <w:rsid w:val="003556AB"/>
    <w:rsid w:val="00464781"/>
    <w:rsid w:val="00483C01"/>
    <w:rsid w:val="004E2B95"/>
    <w:rsid w:val="00550E71"/>
    <w:rsid w:val="005F6B94"/>
    <w:rsid w:val="007375E4"/>
    <w:rsid w:val="007C6561"/>
    <w:rsid w:val="008D66D0"/>
    <w:rsid w:val="00A13C85"/>
    <w:rsid w:val="00AE15DF"/>
    <w:rsid w:val="00B114AC"/>
    <w:rsid w:val="00B2281D"/>
    <w:rsid w:val="00B7619C"/>
    <w:rsid w:val="00BC42E3"/>
    <w:rsid w:val="00C764AB"/>
    <w:rsid w:val="00D64928"/>
    <w:rsid w:val="00D65E89"/>
    <w:rsid w:val="00DE5031"/>
    <w:rsid w:val="00E415B1"/>
    <w:rsid w:val="00E550C2"/>
    <w:rsid w:val="00F00C64"/>
    <w:rsid w:val="00F11B58"/>
    <w:rsid w:val="00F44D49"/>
    <w:rsid w:val="00F6658E"/>
    <w:rsid w:val="00FA0C52"/>
    <w:rsid w:val="0FA202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464781"/>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rsid w:val="00464781"/>
    <w:tblPr>
      <w:tblCellMar>
        <w:top w:w="0" w:type="dxa"/>
        <w:left w:w="0" w:type="dxa"/>
        <w:bottom w:w="0" w:type="dxa"/>
        <w:right w:w="0" w:type="dxa"/>
      </w:tblCellMar>
    </w:tblPr>
  </w:style>
  <w:style w:type="paragraph" w:customStyle="1" w:styleId="TableText">
    <w:name w:val="Table Text"/>
    <w:basedOn w:val="a"/>
    <w:semiHidden/>
    <w:qFormat/>
    <w:rsid w:val="00464781"/>
    <w:rPr>
      <w:rFonts w:ascii="微软雅黑" w:eastAsia="微软雅黑" w:hAnsi="微软雅黑" w:cs="微软雅黑"/>
      <w:sz w:val="24"/>
      <w:szCs w:val="24"/>
    </w:rPr>
  </w:style>
  <w:style w:type="table" w:styleId="a3">
    <w:name w:val="Table Grid"/>
    <w:basedOn w:val="a1"/>
    <w:rsid w:val="00FA0C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8D66D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rsid w:val="008D66D0"/>
    <w:rPr>
      <w:rFonts w:eastAsia="Arial"/>
      <w:snapToGrid w:val="0"/>
      <w:color w:val="000000"/>
      <w:sz w:val="18"/>
      <w:szCs w:val="18"/>
      <w:lang w:eastAsia="en-US"/>
    </w:rPr>
  </w:style>
  <w:style w:type="paragraph" w:styleId="a5">
    <w:name w:val="footer"/>
    <w:basedOn w:val="a"/>
    <w:link w:val="Char0"/>
    <w:rsid w:val="008D66D0"/>
    <w:pPr>
      <w:tabs>
        <w:tab w:val="center" w:pos="4153"/>
        <w:tab w:val="right" w:pos="8306"/>
      </w:tabs>
    </w:pPr>
    <w:rPr>
      <w:sz w:val="18"/>
      <w:szCs w:val="18"/>
    </w:rPr>
  </w:style>
  <w:style w:type="character" w:customStyle="1" w:styleId="Char0">
    <w:name w:val="页脚 Char"/>
    <w:basedOn w:val="a0"/>
    <w:link w:val="a5"/>
    <w:rsid w:val="008D66D0"/>
    <w:rPr>
      <w:rFonts w:eastAsia="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w:divs>
    <w:div w:id="81876172">
      <w:bodyDiv w:val="1"/>
      <w:marLeft w:val="0"/>
      <w:marRight w:val="0"/>
      <w:marTop w:val="0"/>
      <w:marBottom w:val="0"/>
      <w:divBdr>
        <w:top w:val="none" w:sz="0" w:space="0" w:color="auto"/>
        <w:left w:val="none" w:sz="0" w:space="0" w:color="auto"/>
        <w:bottom w:val="none" w:sz="0" w:space="0" w:color="auto"/>
        <w:right w:val="none" w:sz="0" w:space="0" w:color="auto"/>
      </w:divBdr>
    </w:div>
    <w:div w:id="193541526">
      <w:bodyDiv w:val="1"/>
      <w:marLeft w:val="0"/>
      <w:marRight w:val="0"/>
      <w:marTop w:val="0"/>
      <w:marBottom w:val="0"/>
      <w:divBdr>
        <w:top w:val="none" w:sz="0" w:space="0" w:color="auto"/>
        <w:left w:val="none" w:sz="0" w:space="0" w:color="auto"/>
        <w:bottom w:val="none" w:sz="0" w:space="0" w:color="auto"/>
        <w:right w:val="none" w:sz="0" w:space="0" w:color="auto"/>
      </w:divBdr>
    </w:div>
    <w:div w:id="1359625362">
      <w:bodyDiv w:val="1"/>
      <w:marLeft w:val="0"/>
      <w:marRight w:val="0"/>
      <w:marTop w:val="0"/>
      <w:marBottom w:val="0"/>
      <w:divBdr>
        <w:top w:val="none" w:sz="0" w:space="0" w:color="auto"/>
        <w:left w:val="none" w:sz="0" w:space="0" w:color="auto"/>
        <w:bottom w:val="none" w:sz="0" w:space="0" w:color="auto"/>
        <w:right w:val="none" w:sz="0" w:space="0" w:color="auto"/>
      </w:divBdr>
    </w:div>
    <w:div w:id="1442997076">
      <w:bodyDiv w:val="1"/>
      <w:marLeft w:val="0"/>
      <w:marRight w:val="0"/>
      <w:marTop w:val="0"/>
      <w:marBottom w:val="0"/>
      <w:divBdr>
        <w:top w:val="none" w:sz="0" w:space="0" w:color="auto"/>
        <w:left w:val="none" w:sz="0" w:space="0" w:color="auto"/>
        <w:bottom w:val="none" w:sz="0" w:space="0" w:color="auto"/>
        <w:right w:val="none" w:sz="0" w:space="0" w:color="auto"/>
      </w:divBdr>
    </w:div>
    <w:div w:id="1514952735">
      <w:bodyDiv w:val="1"/>
      <w:marLeft w:val="0"/>
      <w:marRight w:val="0"/>
      <w:marTop w:val="0"/>
      <w:marBottom w:val="0"/>
      <w:divBdr>
        <w:top w:val="none" w:sz="0" w:space="0" w:color="auto"/>
        <w:left w:val="none" w:sz="0" w:space="0" w:color="auto"/>
        <w:bottom w:val="none" w:sz="0" w:space="0" w:color="auto"/>
        <w:right w:val="none" w:sz="0" w:space="0" w:color="auto"/>
      </w:divBdr>
    </w:div>
    <w:div w:id="1827630644">
      <w:bodyDiv w:val="1"/>
      <w:marLeft w:val="0"/>
      <w:marRight w:val="0"/>
      <w:marTop w:val="0"/>
      <w:marBottom w:val="0"/>
      <w:divBdr>
        <w:top w:val="none" w:sz="0" w:space="0" w:color="auto"/>
        <w:left w:val="none" w:sz="0" w:space="0" w:color="auto"/>
        <w:bottom w:val="none" w:sz="0" w:space="0" w:color="auto"/>
        <w:right w:val="none" w:sz="0" w:space="0" w:color="auto"/>
      </w:divBdr>
    </w:div>
    <w:div w:id="1875118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3</Pages>
  <Words>492</Words>
  <Characters>2809</Characters>
  <Application>Microsoft Office Word</Application>
  <DocSecurity>0</DocSecurity>
  <Lines>23</Lines>
  <Paragraphs>6</Paragraphs>
  <ScaleCrop>false</ScaleCrop>
  <Company/>
  <LinksUpToDate>false</LinksUpToDate>
  <CharactersWithSpaces>3295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乘着七彩祥云的猴子</dc:creator>
  <cp:lastModifiedBy>Administrator</cp:lastModifiedBy>
  <cp:revision>13</cp:revision>
  <cp:lastPrinted>2025-12-05T01:32:00Z</cp:lastPrinted>
  <dcterms:created xsi:type="dcterms:W3CDTF">2024-11-27T14:12:00Z</dcterms:created>
  <dcterms:modified xsi:type="dcterms:W3CDTF">2025-12-06T01:28:00Z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2025-01-07T15:59:12Z</vt:filetime>
  </property>
  <property fmtid="{D5CDD505-2E9C-101B-9397-08002B2CF9AE}" pid="4" name="KSOTemplateDocerSaveRecord">
    <vt:lpwstr>eyJoZGlkIjoiY2RlNjE1Njg2NTk3NWUyMTNiYjdkMzUwYjBlZjE5NDUiLCJ1c2VySWQiOiIxMDE0MTgxNTMwIn0=</vt:lpwstr>
  </property>
  <property fmtid="{D5CDD505-2E9C-101B-9397-08002B2CF9AE}" pid="5" name="KSOProductBuildVer">
    <vt:lpwstr>2052-12.1.0.19770</vt:lpwstr>
  </property>
  <property fmtid="{D5CDD505-2E9C-101B-9397-08002B2CF9AE}" pid="6" name="ICV">
    <vt:lpwstr>521051C2125542728FD4330BC25A4963_12</vt:lpwstr>
  </property>
</Properties>
</file>